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C6E1E" w14:textId="77777777" w:rsidR="007A5B1F" w:rsidRDefault="007A5B1F"/>
    <w:p w14:paraId="4F554D71" w14:textId="77777777" w:rsidR="007A5B1F" w:rsidRPr="007A5B1F" w:rsidRDefault="007A5B1F" w:rsidP="007A5B1F">
      <w:pPr>
        <w:spacing w:after="0"/>
        <w:jc w:val="center"/>
        <w:rPr>
          <w:rFonts w:ascii="Times New Roman" w:hAnsi="Times New Roman" w:cs="Times New Roman"/>
          <w:b/>
          <w:bCs/>
          <w:sz w:val="28"/>
          <w:szCs w:val="28"/>
        </w:rPr>
      </w:pPr>
      <w:r w:rsidRPr="007A5B1F">
        <w:rPr>
          <w:rFonts w:ascii="Times New Roman" w:hAnsi="Times New Roman" w:cs="Times New Roman"/>
          <w:b/>
          <w:bCs/>
          <w:sz w:val="28"/>
          <w:szCs w:val="28"/>
        </w:rPr>
        <w:t xml:space="preserve">BÁO CÁO THUYẾT MINH </w:t>
      </w:r>
    </w:p>
    <w:p w14:paraId="718812B3" w14:textId="2003DD80" w:rsidR="007A5B1F" w:rsidRPr="007A5B1F" w:rsidRDefault="007A5B1F" w:rsidP="007A5B1F">
      <w:pPr>
        <w:spacing w:after="0"/>
        <w:jc w:val="center"/>
        <w:rPr>
          <w:rFonts w:ascii="Times New Roman" w:hAnsi="Times New Roman" w:cs="Times New Roman"/>
          <w:b/>
          <w:bCs/>
          <w:sz w:val="28"/>
          <w:szCs w:val="28"/>
        </w:rPr>
      </w:pPr>
      <w:r w:rsidRPr="007A5B1F">
        <w:rPr>
          <w:rFonts w:ascii="Times New Roman" w:hAnsi="Times New Roman" w:cs="Times New Roman"/>
          <w:b/>
          <w:bCs/>
          <w:sz w:val="28"/>
          <w:szCs w:val="28"/>
        </w:rPr>
        <w:t>DỰ THẢO QUY CHẾ DÂN CHỦ Ở PHƯỜNG NAM GIA NGHĨA</w:t>
      </w:r>
    </w:p>
    <w:p w14:paraId="66FCE941" w14:textId="77777777" w:rsidR="007A5B1F" w:rsidRDefault="007A5B1F"/>
    <w:tbl>
      <w:tblPr>
        <w:tblStyle w:val="TableGrid"/>
        <w:tblW w:w="0" w:type="auto"/>
        <w:tblInd w:w="279" w:type="dxa"/>
        <w:tblLook w:val="04A0" w:firstRow="1" w:lastRow="0" w:firstColumn="1" w:lastColumn="0" w:noHBand="0" w:noVBand="1"/>
      </w:tblPr>
      <w:tblGrid>
        <w:gridCol w:w="5386"/>
        <w:gridCol w:w="4820"/>
        <w:gridCol w:w="4678"/>
      </w:tblGrid>
      <w:tr w:rsidR="007A5B1F" w:rsidRPr="00365CCA" w14:paraId="52660EDB" w14:textId="77777777" w:rsidTr="00365CCA">
        <w:tc>
          <w:tcPr>
            <w:tcW w:w="5386" w:type="dxa"/>
          </w:tcPr>
          <w:p w14:paraId="65B92EB9" w14:textId="7FF5C68D" w:rsidR="007A5B1F" w:rsidRPr="00365CCA" w:rsidRDefault="007A5B1F" w:rsidP="00365CCA">
            <w:pPr>
              <w:jc w:val="center"/>
              <w:rPr>
                <w:rFonts w:ascii="Times New Roman" w:hAnsi="Times New Roman" w:cs="Times New Roman"/>
                <w:b/>
                <w:bCs/>
                <w:sz w:val="28"/>
                <w:szCs w:val="28"/>
              </w:rPr>
            </w:pPr>
            <w:r w:rsidRPr="00365CCA">
              <w:rPr>
                <w:rFonts w:ascii="Times New Roman" w:hAnsi="Times New Roman" w:cs="Times New Roman"/>
                <w:b/>
                <w:bCs/>
                <w:sz w:val="28"/>
                <w:szCs w:val="28"/>
              </w:rPr>
              <w:t>Quy định pháp luật hiện hành</w:t>
            </w:r>
          </w:p>
        </w:tc>
        <w:tc>
          <w:tcPr>
            <w:tcW w:w="4820" w:type="dxa"/>
          </w:tcPr>
          <w:p w14:paraId="0C4260A7" w14:textId="0273C5F0" w:rsidR="007A5B1F" w:rsidRPr="00365CCA" w:rsidRDefault="007A5B1F" w:rsidP="00365CCA">
            <w:pPr>
              <w:jc w:val="center"/>
              <w:rPr>
                <w:rFonts w:ascii="Times New Roman" w:hAnsi="Times New Roman" w:cs="Times New Roman"/>
                <w:b/>
                <w:bCs/>
                <w:sz w:val="28"/>
                <w:szCs w:val="28"/>
              </w:rPr>
            </w:pPr>
            <w:r w:rsidRPr="00365CCA">
              <w:rPr>
                <w:rFonts w:ascii="Times New Roman" w:hAnsi="Times New Roman" w:cs="Times New Roman"/>
                <w:b/>
                <w:bCs/>
                <w:sz w:val="28"/>
                <w:szCs w:val="28"/>
              </w:rPr>
              <w:t>Dự thảo Quy chế mới</w:t>
            </w:r>
          </w:p>
        </w:tc>
        <w:tc>
          <w:tcPr>
            <w:tcW w:w="4678" w:type="dxa"/>
          </w:tcPr>
          <w:p w14:paraId="69829A4B" w14:textId="5FEC42C4" w:rsidR="007A5B1F" w:rsidRPr="00365CCA" w:rsidRDefault="007A5B1F" w:rsidP="00365CCA">
            <w:pPr>
              <w:jc w:val="center"/>
              <w:rPr>
                <w:rFonts w:ascii="Times New Roman" w:hAnsi="Times New Roman" w:cs="Times New Roman"/>
                <w:b/>
                <w:bCs/>
                <w:sz w:val="28"/>
                <w:szCs w:val="28"/>
              </w:rPr>
            </w:pPr>
            <w:r w:rsidRPr="00365CCA">
              <w:rPr>
                <w:rFonts w:ascii="Times New Roman" w:hAnsi="Times New Roman" w:cs="Times New Roman"/>
                <w:b/>
                <w:bCs/>
                <w:sz w:val="28"/>
                <w:szCs w:val="28"/>
              </w:rPr>
              <w:t>Thuyết minh</w:t>
            </w:r>
          </w:p>
        </w:tc>
      </w:tr>
      <w:tr w:rsidR="007A5B1F" w:rsidRPr="007A5B1F" w14:paraId="2F6A5B13" w14:textId="77777777" w:rsidTr="00365CCA">
        <w:tc>
          <w:tcPr>
            <w:tcW w:w="5386" w:type="dxa"/>
          </w:tcPr>
          <w:p w14:paraId="6754AA24" w14:textId="3610252F" w:rsidR="00365CCA" w:rsidRDefault="007A5B1F" w:rsidP="00365CCA">
            <w:pPr>
              <w:jc w:val="both"/>
              <w:rPr>
                <w:rFonts w:ascii="Times New Roman" w:hAnsi="Times New Roman" w:cs="Times New Roman"/>
                <w:sz w:val="28"/>
                <w:szCs w:val="28"/>
              </w:rPr>
            </w:pPr>
            <w:r w:rsidRPr="007A5B1F">
              <w:rPr>
                <w:rFonts w:ascii="Times New Roman" w:hAnsi="Times New Roman" w:cs="Times New Roman"/>
                <w:b/>
                <w:bCs/>
                <w:sz w:val="28"/>
                <w:szCs w:val="28"/>
              </w:rPr>
              <w:t>Phạm vi và đối tượng áp dụng</w:t>
            </w:r>
          </w:p>
          <w:p w14:paraId="3054B8B5" w14:textId="7E60EC42" w:rsidR="007A5B1F" w:rsidRPr="007A5B1F" w:rsidRDefault="007A5B1F" w:rsidP="00365CCA">
            <w:pPr>
              <w:jc w:val="both"/>
              <w:rPr>
                <w:rFonts w:ascii="Times New Roman" w:hAnsi="Times New Roman" w:cs="Times New Roman"/>
                <w:sz w:val="28"/>
                <w:szCs w:val="28"/>
              </w:rPr>
            </w:pPr>
            <w:r w:rsidRPr="007A5B1F">
              <w:rPr>
                <w:rFonts w:ascii="Times New Roman" w:hAnsi="Times New Roman" w:cs="Times New Roman"/>
                <w:sz w:val="28"/>
                <w:szCs w:val="28"/>
              </w:rPr>
              <w:t>Luật Thực hiện dân chủ ở cơ sở quy định chung về nội dung, cách thức thực hiện dân chủ, quyền, nghĩa vụ công dân và trách nhiệm của cơ quan, tổ chức.</w:t>
            </w:r>
          </w:p>
        </w:tc>
        <w:tc>
          <w:tcPr>
            <w:tcW w:w="4820" w:type="dxa"/>
          </w:tcPr>
          <w:p w14:paraId="56E9E148" w14:textId="77777777" w:rsidR="00365CCA" w:rsidRDefault="007A5B1F" w:rsidP="00365CCA">
            <w:pPr>
              <w:jc w:val="both"/>
              <w:rPr>
                <w:rFonts w:ascii="Times New Roman" w:hAnsi="Times New Roman" w:cs="Times New Roman"/>
                <w:b/>
                <w:bCs/>
                <w:sz w:val="28"/>
                <w:szCs w:val="28"/>
              </w:rPr>
            </w:pPr>
            <w:r w:rsidRPr="007A5B1F">
              <w:rPr>
                <w:rFonts w:ascii="Times New Roman" w:hAnsi="Times New Roman" w:cs="Times New Roman"/>
                <w:b/>
                <w:bCs/>
                <w:sz w:val="28"/>
                <w:szCs w:val="28"/>
              </w:rPr>
              <w:t>Điều 1. Phạm vi điều chỉnh, đối tượng áp dụng</w:t>
            </w:r>
          </w:p>
          <w:p w14:paraId="3D3EC6BB" w14:textId="657459F3" w:rsidR="007A5B1F" w:rsidRPr="00365CCA" w:rsidRDefault="007A5B1F" w:rsidP="00365CCA">
            <w:pPr>
              <w:jc w:val="both"/>
              <w:rPr>
                <w:rFonts w:ascii="Times New Roman" w:hAnsi="Times New Roman" w:cs="Times New Roman"/>
                <w:b/>
                <w:bCs/>
                <w:sz w:val="28"/>
                <w:szCs w:val="28"/>
              </w:rPr>
            </w:pPr>
            <w:r w:rsidRPr="007A5B1F">
              <w:rPr>
                <w:rFonts w:ascii="Times New Roman" w:hAnsi="Times New Roman" w:cs="Times New Roman"/>
                <w:sz w:val="28"/>
                <w:szCs w:val="28"/>
              </w:rPr>
              <w:t>Cụ thể hóa việc áp dụng đối với công dân cư trú và các cơ quan, tổ chức, cá nhân trên địa bàn phường Nam Gia Nghĩa.</w:t>
            </w:r>
          </w:p>
        </w:tc>
        <w:tc>
          <w:tcPr>
            <w:tcW w:w="4678" w:type="dxa"/>
          </w:tcPr>
          <w:p w14:paraId="2C5AB8A5" w14:textId="032D8157" w:rsidR="007A5B1F" w:rsidRPr="007A5B1F" w:rsidRDefault="007A5B1F" w:rsidP="00365CCA">
            <w:pPr>
              <w:jc w:val="both"/>
              <w:rPr>
                <w:rFonts w:ascii="Times New Roman" w:hAnsi="Times New Roman" w:cs="Times New Roman"/>
                <w:sz w:val="28"/>
                <w:szCs w:val="28"/>
              </w:rPr>
            </w:pPr>
            <w:r w:rsidRPr="007A5B1F">
              <w:rPr>
                <w:rFonts w:ascii="Times New Roman" w:hAnsi="Times New Roman" w:cs="Times New Roman"/>
                <w:sz w:val="28"/>
                <w:szCs w:val="28"/>
              </w:rPr>
              <w:t>Cụ thể hóa phạm vi của Luật vào thực tế địa phương, xác định rõ đối tượng chịu tác động trực tiếp là cư dân và chính quyền phường Nam Gia Nghĩa.</w:t>
            </w:r>
          </w:p>
        </w:tc>
      </w:tr>
      <w:tr w:rsidR="007A5B1F" w:rsidRPr="007A5B1F" w14:paraId="64FDD5C5" w14:textId="77777777" w:rsidTr="00365CCA">
        <w:tc>
          <w:tcPr>
            <w:tcW w:w="5386" w:type="dxa"/>
          </w:tcPr>
          <w:p w14:paraId="4537165E" w14:textId="6D61E585" w:rsidR="00365CCA" w:rsidRDefault="007A5B1F" w:rsidP="00365CCA">
            <w:pPr>
              <w:jc w:val="both"/>
              <w:rPr>
                <w:rFonts w:ascii="Times New Roman" w:hAnsi="Times New Roman" w:cs="Times New Roman"/>
                <w:sz w:val="28"/>
                <w:szCs w:val="28"/>
              </w:rPr>
            </w:pPr>
            <w:r w:rsidRPr="00CF797A">
              <w:rPr>
                <w:rFonts w:ascii="Times New Roman" w:hAnsi="Times New Roman" w:cs="Times New Roman"/>
                <w:b/>
                <w:bCs/>
                <w:sz w:val="28"/>
                <w:szCs w:val="28"/>
              </w:rPr>
              <w:t>Hình thức công khai thông tin</w:t>
            </w:r>
          </w:p>
          <w:p w14:paraId="143EAEA8" w14:textId="3BABB477" w:rsidR="007A5B1F" w:rsidRPr="007A5B1F" w:rsidRDefault="007A5B1F" w:rsidP="00365CCA">
            <w:pPr>
              <w:jc w:val="both"/>
              <w:rPr>
                <w:rFonts w:ascii="Times New Roman" w:hAnsi="Times New Roman" w:cs="Times New Roman"/>
                <w:sz w:val="28"/>
                <w:szCs w:val="28"/>
              </w:rPr>
            </w:pPr>
            <w:r w:rsidRPr="007A5B1F">
              <w:rPr>
                <w:rFonts w:ascii="Times New Roman" w:hAnsi="Times New Roman" w:cs="Times New Roman"/>
                <w:sz w:val="28"/>
                <w:szCs w:val="28"/>
              </w:rPr>
              <w:t>Điều 12 Luật năm 2022 quy định các hình thức như niêm yết, đăng cổng thông tin, phát thanh, qua Trưởng thôn/Tổ trưởng TDP...</w:t>
            </w:r>
          </w:p>
        </w:tc>
        <w:tc>
          <w:tcPr>
            <w:tcW w:w="4820" w:type="dxa"/>
          </w:tcPr>
          <w:p w14:paraId="581A73F2" w14:textId="77777777" w:rsidR="00365CCA" w:rsidRDefault="007A5B1F" w:rsidP="00365CCA">
            <w:pPr>
              <w:jc w:val="both"/>
              <w:rPr>
                <w:rFonts w:ascii="Times New Roman" w:hAnsi="Times New Roman" w:cs="Times New Roman"/>
                <w:b/>
                <w:bCs/>
                <w:sz w:val="28"/>
                <w:szCs w:val="28"/>
              </w:rPr>
            </w:pPr>
            <w:r w:rsidRPr="00CF797A">
              <w:rPr>
                <w:rFonts w:ascii="Times New Roman" w:hAnsi="Times New Roman" w:cs="Times New Roman"/>
                <w:b/>
                <w:bCs/>
                <w:sz w:val="28"/>
                <w:szCs w:val="28"/>
              </w:rPr>
              <w:t>Điều 10 &amp; Điều 11 Quy chế</w:t>
            </w:r>
          </w:p>
          <w:p w14:paraId="43BF2FFC" w14:textId="09DF0281" w:rsidR="007A5B1F" w:rsidRPr="007A5B1F" w:rsidRDefault="007A5B1F" w:rsidP="00365CCA">
            <w:pPr>
              <w:jc w:val="both"/>
              <w:rPr>
                <w:rFonts w:ascii="Times New Roman" w:hAnsi="Times New Roman" w:cs="Times New Roman"/>
                <w:sz w:val="28"/>
                <w:szCs w:val="28"/>
              </w:rPr>
            </w:pPr>
            <w:r w:rsidRPr="007A5B1F">
              <w:rPr>
                <w:rFonts w:ascii="Times New Roman" w:hAnsi="Times New Roman" w:cs="Times New Roman"/>
                <w:sz w:val="28"/>
                <w:szCs w:val="28"/>
              </w:rPr>
              <w:t>Bổ sung hình thức đăng tải trên các trang mạng xã hội của phường. Quy định thời gian niêm yết tối thiểu 30 ngày.</w:t>
            </w:r>
          </w:p>
        </w:tc>
        <w:tc>
          <w:tcPr>
            <w:tcW w:w="4678" w:type="dxa"/>
          </w:tcPr>
          <w:p w14:paraId="18A09EEE" w14:textId="0CDA7C93" w:rsidR="007A5B1F" w:rsidRPr="007A5B1F" w:rsidRDefault="007A5B1F" w:rsidP="00365CCA">
            <w:pPr>
              <w:jc w:val="both"/>
              <w:rPr>
                <w:rFonts w:ascii="Times New Roman" w:hAnsi="Times New Roman" w:cs="Times New Roman"/>
                <w:sz w:val="28"/>
                <w:szCs w:val="28"/>
              </w:rPr>
            </w:pPr>
            <w:r w:rsidRPr="007A5B1F">
              <w:rPr>
                <w:rFonts w:ascii="Times New Roman" w:hAnsi="Times New Roman" w:cs="Times New Roman"/>
                <w:sz w:val="28"/>
                <w:szCs w:val="28"/>
              </w:rPr>
              <w:t>Cập nhật xu hướng công nghệ số bằng cách pháp lý hóa việc dùng mạng xã hội (Zalo, Facebook...). Đảm bảo mốc thời gian niêm yết minh bạch theo đúng Luật.</w:t>
            </w:r>
          </w:p>
        </w:tc>
      </w:tr>
      <w:tr w:rsidR="007A5B1F" w:rsidRPr="007A5B1F" w14:paraId="4A5ADF29" w14:textId="77777777" w:rsidTr="00365CCA">
        <w:tc>
          <w:tcPr>
            <w:tcW w:w="5386" w:type="dxa"/>
          </w:tcPr>
          <w:p w14:paraId="18E9DC01" w14:textId="77777777" w:rsidR="00365CCA" w:rsidRDefault="007A5B1F" w:rsidP="00365CCA">
            <w:pPr>
              <w:jc w:val="both"/>
              <w:rPr>
                <w:rFonts w:ascii="Times New Roman" w:hAnsi="Times New Roman" w:cs="Times New Roman"/>
                <w:b/>
                <w:bCs/>
                <w:sz w:val="28"/>
                <w:szCs w:val="28"/>
              </w:rPr>
            </w:pPr>
            <w:r w:rsidRPr="007A5B1F">
              <w:rPr>
                <w:rFonts w:ascii="Times New Roman" w:hAnsi="Times New Roman" w:cs="Times New Roman"/>
                <w:b/>
                <w:bCs/>
                <w:sz w:val="28"/>
                <w:szCs w:val="28"/>
              </w:rPr>
              <w:t>Nhân dân bàn và quyết định</w:t>
            </w:r>
          </w:p>
          <w:p w14:paraId="03E6272F" w14:textId="5EA9DBDE" w:rsidR="007A5B1F" w:rsidRPr="007A5B1F" w:rsidRDefault="007A5B1F" w:rsidP="00365CCA">
            <w:pPr>
              <w:jc w:val="both"/>
              <w:rPr>
                <w:rFonts w:ascii="Times New Roman" w:hAnsi="Times New Roman" w:cs="Times New Roman"/>
                <w:sz w:val="28"/>
                <w:szCs w:val="28"/>
              </w:rPr>
            </w:pPr>
            <w:r w:rsidRPr="007A5B1F">
              <w:rPr>
                <w:rFonts w:ascii="Times New Roman" w:hAnsi="Times New Roman" w:cs="Times New Roman"/>
                <w:sz w:val="28"/>
                <w:szCs w:val="28"/>
              </w:rPr>
              <w:t>Luật quy định các nội dung Nhân dân bàn như mức đóng góp xây dựng cơ sở hạ tầng, hương ước, bầu Tổ trưởng TDP...</w:t>
            </w:r>
          </w:p>
        </w:tc>
        <w:tc>
          <w:tcPr>
            <w:tcW w:w="4820" w:type="dxa"/>
          </w:tcPr>
          <w:p w14:paraId="73773989" w14:textId="77777777" w:rsidR="00365CCA" w:rsidRDefault="00CF797A" w:rsidP="00365CCA">
            <w:pPr>
              <w:jc w:val="both"/>
              <w:rPr>
                <w:rFonts w:ascii="Times New Roman" w:hAnsi="Times New Roman" w:cs="Times New Roman"/>
                <w:b/>
                <w:bCs/>
                <w:sz w:val="28"/>
                <w:szCs w:val="28"/>
              </w:rPr>
            </w:pPr>
            <w:r w:rsidRPr="00CF797A">
              <w:rPr>
                <w:rFonts w:ascii="Times New Roman" w:hAnsi="Times New Roman" w:cs="Times New Roman"/>
                <w:b/>
                <w:bCs/>
                <w:sz w:val="28"/>
                <w:szCs w:val="28"/>
              </w:rPr>
              <w:t>Điều 13 &amp; Điều 15 Quy chế</w:t>
            </w:r>
          </w:p>
          <w:p w14:paraId="2F79EF52" w14:textId="3FE72C6A" w:rsidR="007A5B1F" w:rsidRPr="007A5B1F" w:rsidRDefault="00CF797A" w:rsidP="00365CCA">
            <w:pPr>
              <w:jc w:val="both"/>
              <w:rPr>
                <w:rFonts w:ascii="Times New Roman" w:hAnsi="Times New Roman" w:cs="Times New Roman"/>
                <w:sz w:val="28"/>
                <w:szCs w:val="28"/>
              </w:rPr>
            </w:pPr>
            <w:r w:rsidRPr="00CF797A">
              <w:rPr>
                <w:rFonts w:ascii="Times New Roman" w:hAnsi="Times New Roman" w:cs="Times New Roman"/>
                <w:sz w:val="28"/>
                <w:szCs w:val="28"/>
              </w:rPr>
              <w:t>Quy định chi tiết các việc bắt buộc phải họp quyết định (hương ước, bầu nhân sự) và các việc có thể biểu quyết trực tuyến.</w:t>
            </w:r>
          </w:p>
        </w:tc>
        <w:tc>
          <w:tcPr>
            <w:tcW w:w="4678" w:type="dxa"/>
          </w:tcPr>
          <w:p w14:paraId="73DEEDEF" w14:textId="713D890C" w:rsidR="007A5B1F" w:rsidRPr="007A5B1F" w:rsidRDefault="00CF797A" w:rsidP="00365CCA">
            <w:pPr>
              <w:jc w:val="both"/>
              <w:rPr>
                <w:rFonts w:ascii="Times New Roman" w:hAnsi="Times New Roman" w:cs="Times New Roman"/>
                <w:sz w:val="28"/>
                <w:szCs w:val="28"/>
              </w:rPr>
            </w:pPr>
            <w:r w:rsidRPr="00CF797A">
              <w:rPr>
                <w:rFonts w:ascii="Times New Roman" w:hAnsi="Times New Roman" w:cs="Times New Roman"/>
                <w:sz w:val="28"/>
                <w:szCs w:val="28"/>
              </w:rPr>
              <w:t>Tạo cơ chế linh hoạt trong kỷ nguyên số thông qua hình thức biểu quyết trực tuyến đối với các công việc tự quản trong nội bộ.</w:t>
            </w:r>
          </w:p>
        </w:tc>
      </w:tr>
      <w:tr w:rsidR="00CF797A" w:rsidRPr="007A5B1F" w14:paraId="63D65414" w14:textId="77777777" w:rsidTr="00365CCA">
        <w:tc>
          <w:tcPr>
            <w:tcW w:w="5386" w:type="dxa"/>
          </w:tcPr>
          <w:p w14:paraId="626A9748" w14:textId="77777777" w:rsidR="00365CCA" w:rsidRDefault="00CF797A" w:rsidP="00365CCA">
            <w:pPr>
              <w:jc w:val="both"/>
              <w:rPr>
                <w:rFonts w:ascii="Times New Roman" w:hAnsi="Times New Roman" w:cs="Times New Roman"/>
                <w:b/>
                <w:bCs/>
                <w:sz w:val="28"/>
                <w:szCs w:val="28"/>
              </w:rPr>
            </w:pPr>
            <w:r w:rsidRPr="00CF797A">
              <w:rPr>
                <w:rFonts w:ascii="Times New Roman" w:hAnsi="Times New Roman" w:cs="Times New Roman"/>
                <w:b/>
                <w:bCs/>
                <w:sz w:val="28"/>
                <w:szCs w:val="28"/>
              </w:rPr>
              <w:t>Hiệu lực quyết định của cộng đồng</w:t>
            </w:r>
          </w:p>
          <w:p w14:paraId="58435AAC" w14:textId="2E3A8B6F" w:rsidR="00CF797A" w:rsidRPr="007A5B1F" w:rsidRDefault="00CF797A" w:rsidP="00365CCA">
            <w:pPr>
              <w:jc w:val="both"/>
              <w:rPr>
                <w:rFonts w:ascii="Times New Roman" w:hAnsi="Times New Roman" w:cs="Times New Roman"/>
                <w:b/>
                <w:bCs/>
                <w:sz w:val="28"/>
                <w:szCs w:val="28"/>
              </w:rPr>
            </w:pPr>
            <w:r w:rsidRPr="00CF797A">
              <w:rPr>
                <w:rFonts w:ascii="Times New Roman" w:hAnsi="Times New Roman" w:cs="Times New Roman"/>
                <w:sz w:val="28"/>
                <w:szCs w:val="28"/>
              </w:rPr>
              <w:t>Điều 21 Luật năm 2022 quy định tỷ lệ tán thành (2/3 hoặc trên 50%) và thời hạn ban hành công nhận là 05 ngày làm việc.</w:t>
            </w:r>
          </w:p>
        </w:tc>
        <w:tc>
          <w:tcPr>
            <w:tcW w:w="4820" w:type="dxa"/>
          </w:tcPr>
          <w:p w14:paraId="0E6E2FF1" w14:textId="77777777" w:rsidR="00365CCA" w:rsidRDefault="00CF797A" w:rsidP="00365CCA">
            <w:pPr>
              <w:jc w:val="both"/>
              <w:rPr>
                <w:rFonts w:ascii="Times New Roman" w:hAnsi="Times New Roman" w:cs="Times New Roman"/>
                <w:b/>
                <w:bCs/>
                <w:sz w:val="28"/>
                <w:szCs w:val="28"/>
              </w:rPr>
            </w:pPr>
            <w:r w:rsidRPr="00CF797A">
              <w:rPr>
                <w:rFonts w:ascii="Times New Roman" w:hAnsi="Times New Roman" w:cs="Times New Roman"/>
                <w:b/>
                <w:bCs/>
                <w:sz w:val="28"/>
                <w:szCs w:val="28"/>
              </w:rPr>
              <w:t>Điều 19 Quy chế</w:t>
            </w:r>
          </w:p>
          <w:p w14:paraId="2AFA620F" w14:textId="3431F03E" w:rsidR="00CF797A" w:rsidRPr="00CF797A" w:rsidRDefault="00CF797A" w:rsidP="00365CCA">
            <w:pPr>
              <w:jc w:val="both"/>
              <w:rPr>
                <w:rFonts w:ascii="Times New Roman" w:hAnsi="Times New Roman" w:cs="Times New Roman"/>
                <w:b/>
                <w:bCs/>
                <w:sz w:val="28"/>
                <w:szCs w:val="28"/>
              </w:rPr>
            </w:pPr>
            <w:r w:rsidRPr="00CF797A">
              <w:rPr>
                <w:rFonts w:ascii="Times New Roman" w:hAnsi="Times New Roman" w:cs="Times New Roman"/>
                <w:sz w:val="28"/>
                <w:szCs w:val="28"/>
              </w:rPr>
              <w:t>Giữ nguyên tỷ lệ: 2/3 tổng số đại diện hộ gia đình đối với các khoản đóng góp; trên 50% đối với hương ước, bầu nhân sự.</w:t>
            </w:r>
          </w:p>
        </w:tc>
        <w:tc>
          <w:tcPr>
            <w:tcW w:w="4678" w:type="dxa"/>
          </w:tcPr>
          <w:p w14:paraId="6290B0AA" w14:textId="74C00D1E" w:rsidR="00CF797A" w:rsidRPr="00CF797A" w:rsidRDefault="00CF797A" w:rsidP="00365CCA">
            <w:pPr>
              <w:jc w:val="both"/>
              <w:rPr>
                <w:rFonts w:ascii="Times New Roman" w:hAnsi="Times New Roman" w:cs="Times New Roman"/>
                <w:sz w:val="28"/>
                <w:szCs w:val="28"/>
              </w:rPr>
            </w:pPr>
            <w:r w:rsidRPr="00CF797A">
              <w:rPr>
                <w:rFonts w:ascii="Times New Roman" w:hAnsi="Times New Roman" w:cs="Times New Roman"/>
                <w:sz w:val="28"/>
                <w:szCs w:val="28"/>
              </w:rPr>
              <w:t>Đảm bảo tuân thủ nghiêm ngặt tính pháp lý của tối đa các quyết định từ cơ sở. Áp dụng chuẩn xác quy trình công nhận của chính quyền.</w:t>
            </w:r>
          </w:p>
        </w:tc>
      </w:tr>
      <w:tr w:rsidR="00CF797A" w:rsidRPr="007A5B1F" w14:paraId="7DEB38E1" w14:textId="77777777" w:rsidTr="00365CCA">
        <w:tc>
          <w:tcPr>
            <w:tcW w:w="5386" w:type="dxa"/>
          </w:tcPr>
          <w:p w14:paraId="21682D8D" w14:textId="77777777" w:rsidR="00365CCA" w:rsidRDefault="00CF797A" w:rsidP="00365CCA">
            <w:pPr>
              <w:jc w:val="both"/>
              <w:rPr>
                <w:rFonts w:ascii="Times New Roman" w:hAnsi="Times New Roman" w:cs="Times New Roman"/>
                <w:b/>
                <w:bCs/>
                <w:sz w:val="28"/>
                <w:szCs w:val="28"/>
              </w:rPr>
            </w:pPr>
            <w:r w:rsidRPr="00CF797A">
              <w:rPr>
                <w:rFonts w:ascii="Times New Roman" w:hAnsi="Times New Roman" w:cs="Times New Roman"/>
                <w:b/>
                <w:bCs/>
                <w:sz w:val="28"/>
                <w:szCs w:val="28"/>
              </w:rPr>
              <w:t>Thời gian Nhân dân tham gia ý kiến</w:t>
            </w:r>
          </w:p>
          <w:p w14:paraId="51E9334F" w14:textId="37D1561B" w:rsidR="00CF797A" w:rsidRPr="00365CCA" w:rsidRDefault="00CF797A" w:rsidP="00365CCA">
            <w:pPr>
              <w:jc w:val="both"/>
              <w:rPr>
                <w:rFonts w:ascii="Times New Roman" w:hAnsi="Times New Roman" w:cs="Times New Roman"/>
                <w:sz w:val="28"/>
                <w:szCs w:val="28"/>
              </w:rPr>
            </w:pPr>
            <w:r w:rsidRPr="00CF797A">
              <w:rPr>
                <w:rFonts w:ascii="Times New Roman" w:hAnsi="Times New Roman" w:cs="Times New Roman"/>
                <w:sz w:val="28"/>
                <w:szCs w:val="28"/>
              </w:rPr>
              <w:t>Điều 28 Luật năm 2022 quy định thời gian lấy ý kiến Nhân dân ít nhất là 20 ngày kể từ ngày công khai nội dung.</w:t>
            </w:r>
          </w:p>
        </w:tc>
        <w:tc>
          <w:tcPr>
            <w:tcW w:w="4820" w:type="dxa"/>
          </w:tcPr>
          <w:p w14:paraId="7C6665DF" w14:textId="77777777" w:rsidR="00365CCA" w:rsidRDefault="00CF797A" w:rsidP="00365CCA">
            <w:pPr>
              <w:jc w:val="both"/>
              <w:rPr>
                <w:rFonts w:ascii="Times New Roman" w:hAnsi="Times New Roman" w:cs="Times New Roman"/>
                <w:b/>
                <w:bCs/>
                <w:sz w:val="28"/>
                <w:szCs w:val="28"/>
              </w:rPr>
            </w:pPr>
            <w:r w:rsidRPr="00CF797A">
              <w:rPr>
                <w:rFonts w:ascii="Times New Roman" w:hAnsi="Times New Roman" w:cs="Times New Roman"/>
                <w:b/>
                <w:bCs/>
                <w:sz w:val="28"/>
                <w:szCs w:val="28"/>
              </w:rPr>
              <w:t>Điều 26 Quy chế</w:t>
            </w:r>
          </w:p>
          <w:p w14:paraId="7A624386" w14:textId="7F5F05BB" w:rsidR="00CF797A" w:rsidRPr="00CF797A" w:rsidRDefault="00CF797A" w:rsidP="00365CCA">
            <w:pPr>
              <w:jc w:val="both"/>
              <w:rPr>
                <w:rFonts w:ascii="Times New Roman" w:hAnsi="Times New Roman" w:cs="Times New Roman"/>
                <w:b/>
                <w:bCs/>
                <w:sz w:val="28"/>
                <w:szCs w:val="28"/>
              </w:rPr>
            </w:pPr>
            <w:r w:rsidRPr="00CF797A">
              <w:rPr>
                <w:rFonts w:ascii="Times New Roman" w:hAnsi="Times New Roman" w:cs="Times New Roman"/>
                <w:sz w:val="28"/>
                <w:szCs w:val="28"/>
              </w:rPr>
              <w:t>Quy định thời gian lấy ý kiến Nhân dân trên địa bàn phường ít nhất là 20 ngày kể từ ngày công khai nội dung lấy ý kiến</w:t>
            </w:r>
          </w:p>
        </w:tc>
        <w:tc>
          <w:tcPr>
            <w:tcW w:w="4678" w:type="dxa"/>
          </w:tcPr>
          <w:p w14:paraId="26C5661D" w14:textId="0AADB89C" w:rsidR="00CF797A" w:rsidRPr="00CF797A" w:rsidRDefault="00CF797A" w:rsidP="00365CCA">
            <w:pPr>
              <w:jc w:val="both"/>
              <w:rPr>
                <w:rFonts w:ascii="Times New Roman" w:hAnsi="Times New Roman" w:cs="Times New Roman"/>
                <w:sz w:val="28"/>
                <w:szCs w:val="28"/>
              </w:rPr>
            </w:pPr>
            <w:r w:rsidRPr="00CF797A">
              <w:rPr>
                <w:rFonts w:ascii="Times New Roman" w:hAnsi="Times New Roman" w:cs="Times New Roman"/>
                <w:sz w:val="28"/>
                <w:szCs w:val="28"/>
              </w:rPr>
              <w:t>Đảm bảo quyền tham gia tối đa của người dân. Định rõ quy trình Chủ tịch UBND phường phải tiếp thu, giải trình định kỳ trước HĐND.</w:t>
            </w:r>
          </w:p>
        </w:tc>
      </w:tr>
      <w:tr w:rsidR="00CF797A" w:rsidRPr="007A5B1F" w14:paraId="4AC28146" w14:textId="77777777" w:rsidTr="00365CCA">
        <w:tc>
          <w:tcPr>
            <w:tcW w:w="5386" w:type="dxa"/>
          </w:tcPr>
          <w:p w14:paraId="74DE17CD" w14:textId="77777777" w:rsidR="00365CCA" w:rsidRDefault="00CF797A" w:rsidP="00365CCA">
            <w:pPr>
              <w:jc w:val="both"/>
              <w:rPr>
                <w:rFonts w:ascii="Times New Roman" w:hAnsi="Times New Roman" w:cs="Times New Roman"/>
                <w:b/>
                <w:bCs/>
                <w:sz w:val="28"/>
                <w:szCs w:val="28"/>
              </w:rPr>
            </w:pPr>
            <w:r w:rsidRPr="00CF797A">
              <w:rPr>
                <w:rFonts w:ascii="Times New Roman" w:hAnsi="Times New Roman" w:cs="Times New Roman"/>
                <w:b/>
                <w:bCs/>
                <w:sz w:val="28"/>
                <w:szCs w:val="28"/>
              </w:rPr>
              <w:lastRenderedPageBreak/>
              <w:t>Tổ chức Ban Thanh tra nhân dân</w:t>
            </w:r>
          </w:p>
          <w:p w14:paraId="064606F0" w14:textId="07440DAF" w:rsidR="00CF797A" w:rsidRPr="00CF797A" w:rsidRDefault="00CF797A" w:rsidP="00365CCA">
            <w:pPr>
              <w:jc w:val="both"/>
              <w:rPr>
                <w:rFonts w:ascii="Times New Roman" w:hAnsi="Times New Roman" w:cs="Times New Roman"/>
                <w:b/>
                <w:bCs/>
                <w:sz w:val="28"/>
                <w:szCs w:val="28"/>
              </w:rPr>
            </w:pPr>
            <w:r w:rsidRPr="00CF797A">
              <w:rPr>
                <w:rFonts w:ascii="Times New Roman" w:hAnsi="Times New Roman" w:cs="Times New Roman"/>
                <w:sz w:val="28"/>
                <w:szCs w:val="28"/>
              </w:rPr>
              <w:t>Luật quy định thành viên do hội nghị cộng đồng bầu, số lượng tương ứng số thôn/TDP nhưng không ít hơn 05 người.</w:t>
            </w:r>
          </w:p>
        </w:tc>
        <w:tc>
          <w:tcPr>
            <w:tcW w:w="4820" w:type="dxa"/>
          </w:tcPr>
          <w:p w14:paraId="65E38152" w14:textId="77777777" w:rsidR="00365CCA" w:rsidRDefault="00CF797A" w:rsidP="00365CCA">
            <w:pPr>
              <w:jc w:val="both"/>
              <w:rPr>
                <w:rFonts w:ascii="Times New Roman" w:hAnsi="Times New Roman" w:cs="Times New Roman"/>
                <w:b/>
                <w:bCs/>
                <w:sz w:val="28"/>
                <w:szCs w:val="28"/>
              </w:rPr>
            </w:pPr>
            <w:r w:rsidRPr="00CF797A">
              <w:rPr>
                <w:rFonts w:ascii="Times New Roman" w:hAnsi="Times New Roman" w:cs="Times New Roman"/>
                <w:b/>
                <w:bCs/>
                <w:sz w:val="28"/>
                <w:szCs w:val="28"/>
              </w:rPr>
              <w:t>Điều 34 &amp; Điều 35 Quy chế</w:t>
            </w:r>
          </w:p>
          <w:p w14:paraId="4784DEE2" w14:textId="63E51FA6" w:rsidR="00CF797A" w:rsidRPr="00CF797A" w:rsidRDefault="00CF797A" w:rsidP="00365CCA">
            <w:pPr>
              <w:jc w:val="both"/>
              <w:rPr>
                <w:rFonts w:ascii="Times New Roman" w:hAnsi="Times New Roman" w:cs="Times New Roman"/>
                <w:b/>
                <w:bCs/>
                <w:sz w:val="28"/>
                <w:szCs w:val="28"/>
              </w:rPr>
            </w:pPr>
            <w:r w:rsidRPr="00CF797A">
              <w:rPr>
                <w:rFonts w:ascii="Times New Roman" w:hAnsi="Times New Roman" w:cs="Times New Roman"/>
                <w:sz w:val="28"/>
                <w:szCs w:val="28"/>
              </w:rPr>
              <w:t>Số lượng thành viên tương ứng số Tổ dân phố của phường Nam Gia Nghĩa. Không bao gồm cán bộ, công chức phường.</w:t>
            </w:r>
          </w:p>
        </w:tc>
        <w:tc>
          <w:tcPr>
            <w:tcW w:w="4678" w:type="dxa"/>
          </w:tcPr>
          <w:p w14:paraId="4F6758B2" w14:textId="2C5924D8" w:rsidR="00CF797A" w:rsidRPr="00CF797A" w:rsidRDefault="00CF797A" w:rsidP="00365CCA">
            <w:pPr>
              <w:jc w:val="both"/>
              <w:rPr>
                <w:rFonts w:ascii="Times New Roman" w:hAnsi="Times New Roman" w:cs="Times New Roman"/>
                <w:sz w:val="28"/>
                <w:szCs w:val="28"/>
              </w:rPr>
            </w:pPr>
            <w:r w:rsidRPr="00CF797A">
              <w:rPr>
                <w:rFonts w:ascii="Times New Roman" w:hAnsi="Times New Roman" w:cs="Times New Roman"/>
                <w:sz w:val="28"/>
                <w:szCs w:val="28"/>
              </w:rPr>
              <w:t>Đảm bảo tính khách quan tối đa của Ban Thanh tra nhân dân. Thành viên phải là người thường trú và không giữ chức vụ chuyên trách tại chính quyền.</w:t>
            </w:r>
          </w:p>
        </w:tc>
      </w:tr>
      <w:tr w:rsidR="00CF797A" w:rsidRPr="007A5B1F" w14:paraId="60415C0F" w14:textId="77777777" w:rsidTr="00365CCA">
        <w:tc>
          <w:tcPr>
            <w:tcW w:w="5386" w:type="dxa"/>
          </w:tcPr>
          <w:p w14:paraId="49172705" w14:textId="77777777" w:rsidR="00365CCA" w:rsidRDefault="00CF797A" w:rsidP="00365CCA">
            <w:pPr>
              <w:jc w:val="both"/>
              <w:rPr>
                <w:rFonts w:ascii="Times New Roman" w:hAnsi="Times New Roman" w:cs="Times New Roman"/>
                <w:b/>
                <w:bCs/>
                <w:sz w:val="28"/>
                <w:szCs w:val="28"/>
              </w:rPr>
            </w:pPr>
            <w:r w:rsidRPr="00CF797A">
              <w:rPr>
                <w:rFonts w:ascii="Times New Roman" w:hAnsi="Times New Roman" w:cs="Times New Roman"/>
                <w:b/>
                <w:bCs/>
                <w:sz w:val="28"/>
                <w:szCs w:val="28"/>
              </w:rPr>
              <w:t>Ban Giám sát đầu tư của cộng đồng</w:t>
            </w:r>
          </w:p>
          <w:p w14:paraId="6E5646ED" w14:textId="1840BAB1" w:rsidR="00CF797A" w:rsidRPr="00CF797A" w:rsidRDefault="00CF797A" w:rsidP="00365CCA">
            <w:pPr>
              <w:jc w:val="both"/>
              <w:rPr>
                <w:rFonts w:ascii="Times New Roman" w:hAnsi="Times New Roman" w:cs="Times New Roman"/>
                <w:b/>
                <w:bCs/>
                <w:sz w:val="28"/>
                <w:szCs w:val="28"/>
              </w:rPr>
            </w:pPr>
            <w:r w:rsidRPr="00CF797A">
              <w:rPr>
                <w:rFonts w:ascii="Times New Roman" w:hAnsi="Times New Roman" w:cs="Times New Roman"/>
                <w:sz w:val="28"/>
                <w:szCs w:val="28"/>
              </w:rPr>
              <w:t>Luật quy định thành lập theo từng dự án đầu tư công hoặc vốn góp cộng đồng, có ít nhất 05 thành viên.</w:t>
            </w:r>
          </w:p>
        </w:tc>
        <w:tc>
          <w:tcPr>
            <w:tcW w:w="4820" w:type="dxa"/>
          </w:tcPr>
          <w:p w14:paraId="68A1F952" w14:textId="77777777" w:rsidR="00365CCA" w:rsidRDefault="00CF797A" w:rsidP="00365CCA">
            <w:pPr>
              <w:jc w:val="both"/>
              <w:rPr>
                <w:rFonts w:ascii="Times New Roman" w:hAnsi="Times New Roman" w:cs="Times New Roman"/>
                <w:b/>
                <w:bCs/>
                <w:sz w:val="28"/>
                <w:szCs w:val="28"/>
              </w:rPr>
            </w:pPr>
            <w:r w:rsidRPr="00CF797A">
              <w:rPr>
                <w:rFonts w:ascii="Times New Roman" w:hAnsi="Times New Roman" w:cs="Times New Roman"/>
                <w:b/>
                <w:bCs/>
                <w:sz w:val="28"/>
                <w:szCs w:val="28"/>
              </w:rPr>
              <w:t>Điều 39 &amp; Điều 40 Quy chế</w:t>
            </w:r>
          </w:p>
          <w:p w14:paraId="7EEBE08A" w14:textId="28E6A7EA" w:rsidR="00CF797A" w:rsidRPr="00CF797A" w:rsidRDefault="00CF797A" w:rsidP="00365CCA">
            <w:pPr>
              <w:jc w:val="both"/>
              <w:rPr>
                <w:rFonts w:ascii="Times New Roman" w:hAnsi="Times New Roman" w:cs="Times New Roman"/>
                <w:b/>
                <w:bCs/>
                <w:sz w:val="28"/>
                <w:szCs w:val="28"/>
              </w:rPr>
            </w:pPr>
            <w:r w:rsidRPr="00CF797A">
              <w:rPr>
                <w:rFonts w:ascii="Times New Roman" w:hAnsi="Times New Roman" w:cs="Times New Roman"/>
                <w:sz w:val="28"/>
                <w:szCs w:val="28"/>
              </w:rPr>
              <w:t>Thành lập theo từng chương trình, dự án tại phường; tự giải thể sau khi hoàn thành công trình.</w:t>
            </w:r>
          </w:p>
        </w:tc>
        <w:tc>
          <w:tcPr>
            <w:tcW w:w="4678" w:type="dxa"/>
          </w:tcPr>
          <w:p w14:paraId="3A120472" w14:textId="7D4DDFBE" w:rsidR="00CF797A" w:rsidRPr="00CF797A" w:rsidRDefault="00CF797A" w:rsidP="00365CCA">
            <w:pPr>
              <w:jc w:val="both"/>
              <w:rPr>
                <w:rFonts w:ascii="Times New Roman" w:hAnsi="Times New Roman" w:cs="Times New Roman"/>
                <w:sz w:val="28"/>
                <w:szCs w:val="28"/>
              </w:rPr>
            </w:pPr>
            <w:r w:rsidRPr="00CF797A">
              <w:rPr>
                <w:rFonts w:ascii="Times New Roman" w:hAnsi="Times New Roman" w:cs="Times New Roman"/>
                <w:sz w:val="28"/>
                <w:szCs w:val="28"/>
              </w:rPr>
              <w:t>Cụ thể hóa tiêu chuẩn thành viên giám sát đầu tư. Nghiêm cấm người có quan hệ thân tộc với chủ đầu tư hoặc nhà thầu tham gia Ban.</w:t>
            </w:r>
          </w:p>
        </w:tc>
      </w:tr>
    </w:tbl>
    <w:p w14:paraId="31776B1C" w14:textId="77777777" w:rsidR="007A5B1F" w:rsidRDefault="007A5B1F"/>
    <w:p w14:paraId="39941175" w14:textId="77777777" w:rsidR="007A5B1F" w:rsidRDefault="007A5B1F"/>
    <w:sectPr w:rsidR="007A5B1F" w:rsidSect="007A5B1F">
      <w:pgSz w:w="16840" w:h="11907" w:orient="landscape" w:code="9"/>
      <w:pgMar w:top="1281" w:right="567" w:bottom="992" w:left="85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300"/>
    <w:rsid w:val="00027344"/>
    <w:rsid w:val="0003592F"/>
    <w:rsid w:val="000A1809"/>
    <w:rsid w:val="00365CCA"/>
    <w:rsid w:val="003B3242"/>
    <w:rsid w:val="00437CD5"/>
    <w:rsid w:val="005757E1"/>
    <w:rsid w:val="0065107B"/>
    <w:rsid w:val="006F2B2D"/>
    <w:rsid w:val="007476F9"/>
    <w:rsid w:val="007A5B1F"/>
    <w:rsid w:val="007B02A6"/>
    <w:rsid w:val="007F0300"/>
    <w:rsid w:val="007F05B6"/>
    <w:rsid w:val="00836343"/>
    <w:rsid w:val="00844A09"/>
    <w:rsid w:val="008E3878"/>
    <w:rsid w:val="009D7B80"/>
    <w:rsid w:val="00A81249"/>
    <w:rsid w:val="00AB2BB9"/>
    <w:rsid w:val="00CF797A"/>
    <w:rsid w:val="00D5595A"/>
    <w:rsid w:val="00E70AE3"/>
    <w:rsid w:val="00ED17B5"/>
    <w:rsid w:val="00ED4AFB"/>
    <w:rsid w:val="00ED6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43DB1"/>
  <w15:chartTrackingRefBased/>
  <w15:docId w15:val="{31F0A75B-E4E9-4B10-BA00-45A714A3E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03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03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03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03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03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03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03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03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03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3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03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03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03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03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03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03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03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0300"/>
    <w:rPr>
      <w:rFonts w:eastAsiaTheme="majorEastAsia" w:cstheme="majorBidi"/>
      <w:color w:val="272727" w:themeColor="text1" w:themeTint="D8"/>
    </w:rPr>
  </w:style>
  <w:style w:type="paragraph" w:styleId="Title">
    <w:name w:val="Title"/>
    <w:basedOn w:val="Normal"/>
    <w:next w:val="Normal"/>
    <w:link w:val="TitleChar"/>
    <w:uiPriority w:val="10"/>
    <w:qFormat/>
    <w:rsid w:val="007F03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03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03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03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0300"/>
    <w:pPr>
      <w:spacing w:before="160"/>
      <w:jc w:val="center"/>
    </w:pPr>
    <w:rPr>
      <w:i/>
      <w:iCs/>
      <w:color w:val="404040" w:themeColor="text1" w:themeTint="BF"/>
    </w:rPr>
  </w:style>
  <w:style w:type="character" w:customStyle="1" w:styleId="QuoteChar">
    <w:name w:val="Quote Char"/>
    <w:basedOn w:val="DefaultParagraphFont"/>
    <w:link w:val="Quote"/>
    <w:uiPriority w:val="29"/>
    <w:rsid w:val="007F0300"/>
    <w:rPr>
      <w:i/>
      <w:iCs/>
      <w:color w:val="404040" w:themeColor="text1" w:themeTint="BF"/>
    </w:rPr>
  </w:style>
  <w:style w:type="paragraph" w:styleId="ListParagraph">
    <w:name w:val="List Paragraph"/>
    <w:basedOn w:val="Normal"/>
    <w:uiPriority w:val="34"/>
    <w:qFormat/>
    <w:rsid w:val="007F0300"/>
    <w:pPr>
      <w:ind w:left="720"/>
      <w:contextualSpacing/>
    </w:pPr>
  </w:style>
  <w:style w:type="character" w:styleId="IntenseEmphasis">
    <w:name w:val="Intense Emphasis"/>
    <w:basedOn w:val="DefaultParagraphFont"/>
    <w:uiPriority w:val="21"/>
    <w:qFormat/>
    <w:rsid w:val="007F0300"/>
    <w:rPr>
      <w:i/>
      <w:iCs/>
      <w:color w:val="2F5496" w:themeColor="accent1" w:themeShade="BF"/>
    </w:rPr>
  </w:style>
  <w:style w:type="paragraph" w:styleId="IntenseQuote">
    <w:name w:val="Intense Quote"/>
    <w:basedOn w:val="Normal"/>
    <w:next w:val="Normal"/>
    <w:link w:val="IntenseQuoteChar"/>
    <w:uiPriority w:val="30"/>
    <w:qFormat/>
    <w:rsid w:val="007F03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0300"/>
    <w:rPr>
      <w:i/>
      <w:iCs/>
      <w:color w:val="2F5496" w:themeColor="accent1" w:themeShade="BF"/>
    </w:rPr>
  </w:style>
  <w:style w:type="character" w:styleId="IntenseReference">
    <w:name w:val="Intense Reference"/>
    <w:basedOn w:val="DefaultParagraphFont"/>
    <w:uiPriority w:val="32"/>
    <w:qFormat/>
    <w:rsid w:val="007F0300"/>
    <w:rPr>
      <w:b/>
      <w:bCs/>
      <w:smallCaps/>
      <w:color w:val="2F5496" w:themeColor="accent1" w:themeShade="BF"/>
      <w:spacing w:val="5"/>
    </w:rPr>
  </w:style>
  <w:style w:type="table" w:styleId="TableGrid">
    <w:name w:val="Table Grid"/>
    <w:basedOn w:val="TableNormal"/>
    <w:uiPriority w:val="39"/>
    <w:rsid w:val="007A5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82CF5-300F-4768-B66F-68CE856EB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AdminNo1</dc:creator>
  <cp:keywords/>
  <dc:description/>
  <cp:lastModifiedBy>AdminNo1</cp:lastModifiedBy>
  <cp:revision>3</cp:revision>
  <dcterms:created xsi:type="dcterms:W3CDTF">2026-08-04T10:18:00Z</dcterms:created>
  <dcterms:modified xsi:type="dcterms:W3CDTF">2026-08-05T02:51:00Z</dcterms:modified>
</cp:coreProperties>
</file>